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68" w:rsidRDefault="00916590" w:rsidP="00B722E3">
      <w:pPr>
        <w:jc w:val="center"/>
        <w:rPr>
          <w:rFonts w:ascii="Helvetica" w:hAnsi="Helvetica" w:cs="Helvetica"/>
          <w:color w:val="000000"/>
        </w:rPr>
      </w:pPr>
      <w:r>
        <w:rPr>
          <w:rFonts w:ascii="Helvetica" w:hAnsi="Helvetica" w:cs="Helvetica"/>
          <w:color w:val="000000"/>
        </w:rPr>
        <w:t xml:space="preserve"> </w:t>
      </w:r>
      <w:bookmarkStart w:id="0" w:name="_GoBack"/>
      <w:bookmarkEnd w:id="0"/>
    </w:p>
    <w:p w:rsidR="00472845" w:rsidRDefault="009A2185" w:rsidP="00472845">
      <w:pPr>
        <w:spacing w:after="0" w:line="240" w:lineRule="auto"/>
        <w:jc w:val="center"/>
        <w:rPr>
          <w:rFonts w:ascii="Cataneo BT" w:hAnsi="Cataneo BT"/>
          <w:color w:val="000000"/>
          <w:sz w:val="36"/>
          <w:szCs w:val="36"/>
        </w:rPr>
      </w:pPr>
      <w:r>
        <w:rPr>
          <w:rFonts w:ascii="Cataneo BT" w:hAnsi="Cataneo BT"/>
          <w:noProof/>
          <w:color w:val="000000"/>
          <w:sz w:val="36"/>
          <w:szCs w:val="36"/>
          <w:lang w:eastAsia="en-GB"/>
        </w:rPr>
        <w:drawing>
          <wp:anchor distT="0" distB="0" distL="114300" distR="114300" simplePos="0" relativeHeight="251658240" behindDoc="0" locked="0" layoutInCell="1" allowOverlap="1" wp14:anchorId="0A1C3002" wp14:editId="766A6662">
            <wp:simplePos x="0" y="0"/>
            <wp:positionH relativeFrom="column">
              <wp:posOffset>-228600</wp:posOffset>
            </wp:positionH>
            <wp:positionV relativeFrom="paragraph">
              <wp:posOffset>16510</wp:posOffset>
            </wp:positionV>
            <wp:extent cx="2110740" cy="112395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RT logo High Resolution.jpg"/>
                    <pic:cNvPicPr/>
                  </pic:nvPicPr>
                  <pic:blipFill>
                    <a:blip r:embed="rId6">
                      <a:extLst>
                        <a:ext uri="{28A0092B-C50C-407E-A947-70E740481C1C}">
                          <a14:useLocalDpi xmlns:a14="http://schemas.microsoft.com/office/drawing/2010/main" val="0"/>
                        </a:ext>
                      </a:extLst>
                    </a:blip>
                    <a:stretch>
                      <a:fillRect/>
                    </a:stretch>
                  </pic:blipFill>
                  <pic:spPr>
                    <a:xfrm>
                      <a:off x="0" y="0"/>
                      <a:ext cx="2110740" cy="1123950"/>
                    </a:xfrm>
                    <a:prstGeom prst="rect">
                      <a:avLst/>
                    </a:prstGeom>
                  </pic:spPr>
                </pic:pic>
              </a:graphicData>
            </a:graphic>
            <wp14:sizeRelH relativeFrom="margin">
              <wp14:pctWidth>0</wp14:pctWidth>
            </wp14:sizeRelH>
            <wp14:sizeRelV relativeFrom="margin">
              <wp14:pctHeight>0</wp14:pctHeight>
            </wp14:sizeRelV>
          </wp:anchor>
        </w:drawing>
      </w:r>
    </w:p>
    <w:p w:rsidR="00472845" w:rsidRDefault="00472845" w:rsidP="00472845">
      <w:pPr>
        <w:spacing w:after="0" w:line="240" w:lineRule="auto"/>
        <w:ind w:left="720" w:right="95"/>
        <w:jc w:val="right"/>
        <w:rPr>
          <w:rFonts w:ascii="Cataneo BT" w:hAnsi="Cataneo BT"/>
          <w:color w:val="000000"/>
          <w:sz w:val="36"/>
          <w:szCs w:val="36"/>
        </w:rPr>
      </w:pPr>
    </w:p>
    <w:p w:rsidR="00472845" w:rsidRDefault="00472845" w:rsidP="00472845">
      <w:pPr>
        <w:spacing w:after="0" w:line="240" w:lineRule="auto"/>
        <w:ind w:left="720" w:right="95"/>
        <w:jc w:val="right"/>
        <w:rPr>
          <w:rFonts w:ascii="Cataneo BT" w:hAnsi="Cataneo BT"/>
          <w:color w:val="000000"/>
          <w:sz w:val="36"/>
          <w:szCs w:val="36"/>
        </w:rPr>
      </w:pPr>
    </w:p>
    <w:p w:rsidR="00D7556E" w:rsidRDefault="00D7556E" w:rsidP="00472845">
      <w:pPr>
        <w:spacing w:after="0" w:line="240" w:lineRule="auto"/>
        <w:ind w:left="720" w:right="95"/>
        <w:jc w:val="right"/>
        <w:rPr>
          <w:rFonts w:ascii="Cataneo BT" w:hAnsi="Cataneo BT"/>
          <w:color w:val="000000"/>
          <w:sz w:val="36"/>
          <w:szCs w:val="36"/>
        </w:rPr>
      </w:pPr>
    </w:p>
    <w:p w:rsidR="00F60468" w:rsidRPr="004E6C73" w:rsidRDefault="00F60468" w:rsidP="00472845">
      <w:pPr>
        <w:spacing w:after="0" w:line="240" w:lineRule="auto"/>
        <w:ind w:left="720" w:right="95"/>
        <w:jc w:val="right"/>
        <w:rPr>
          <w:rFonts w:asciiTheme="minorHAnsi" w:hAnsiTheme="minorHAnsi"/>
          <w:b/>
          <w:i/>
          <w:color w:val="0F243E" w:themeColor="text2" w:themeShade="80"/>
          <w:sz w:val="36"/>
          <w:szCs w:val="36"/>
        </w:rPr>
      </w:pPr>
      <w:r w:rsidRPr="004E6C73">
        <w:rPr>
          <w:rFonts w:asciiTheme="minorHAnsi" w:hAnsiTheme="minorHAnsi"/>
          <w:b/>
          <w:i/>
          <w:color w:val="0F243E" w:themeColor="text2" w:themeShade="80"/>
          <w:sz w:val="44"/>
          <w:szCs w:val="44"/>
        </w:rPr>
        <w:t>ISRRT</w:t>
      </w:r>
      <w:r w:rsidR="00FA3184" w:rsidRPr="004E6C73">
        <w:rPr>
          <w:rFonts w:asciiTheme="minorHAnsi" w:hAnsiTheme="minorHAnsi"/>
          <w:b/>
          <w:i/>
          <w:color w:val="0F243E" w:themeColor="text2" w:themeShade="80"/>
          <w:sz w:val="36"/>
          <w:szCs w:val="36"/>
        </w:rPr>
        <w:t>-Chesney</w:t>
      </w:r>
      <w:r w:rsidRPr="004E6C73">
        <w:rPr>
          <w:rFonts w:asciiTheme="minorHAnsi" w:hAnsiTheme="minorHAnsi"/>
          <w:b/>
          <w:i/>
          <w:color w:val="0F243E" w:themeColor="text2" w:themeShade="80"/>
          <w:sz w:val="36"/>
          <w:szCs w:val="36"/>
        </w:rPr>
        <w:t xml:space="preserve"> Research Fund</w:t>
      </w:r>
    </w:p>
    <w:p w:rsidR="00D7556E" w:rsidRDefault="00D7556E" w:rsidP="00472845">
      <w:pPr>
        <w:spacing w:after="0" w:line="240" w:lineRule="auto"/>
        <w:jc w:val="both"/>
        <w:rPr>
          <w:rFonts w:asciiTheme="minorHAnsi" w:hAnsiTheme="minorHAnsi"/>
          <w:sz w:val="24"/>
          <w:szCs w:val="24"/>
        </w:rPr>
      </w:pPr>
    </w:p>
    <w:p w:rsidR="00F60468" w:rsidRPr="009A2185" w:rsidRDefault="00D7556E" w:rsidP="00472845">
      <w:pPr>
        <w:spacing w:after="0" w:line="240" w:lineRule="auto"/>
        <w:jc w:val="both"/>
        <w:rPr>
          <w:rFonts w:asciiTheme="minorHAnsi" w:hAnsiTheme="minorHAnsi"/>
          <w:sz w:val="24"/>
          <w:szCs w:val="24"/>
        </w:rPr>
      </w:pPr>
      <w:r>
        <w:rPr>
          <w:rFonts w:ascii="Times New Roman" w:hAnsi="Times New Roman"/>
          <w:noProof/>
          <w:color w:val="000000"/>
          <w:sz w:val="36"/>
          <w:szCs w:val="36"/>
          <w:lang w:eastAsia="en-GB"/>
        </w:rPr>
        <w:drawing>
          <wp:anchor distT="0" distB="0" distL="114300" distR="114300" simplePos="0" relativeHeight="251659264" behindDoc="0" locked="0" layoutInCell="1" allowOverlap="1" wp14:anchorId="53F31F84" wp14:editId="310CE8D7">
            <wp:simplePos x="0" y="0"/>
            <wp:positionH relativeFrom="column">
              <wp:posOffset>2150110</wp:posOffset>
            </wp:positionH>
            <wp:positionV relativeFrom="paragraph">
              <wp:posOffset>481965</wp:posOffset>
            </wp:positionV>
            <wp:extent cx="3543300" cy="2929255"/>
            <wp:effectExtent l="266700" t="76200" r="114300" b="29019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929255"/>
                    </a:xfrm>
                    <a:prstGeom prst="roundRect">
                      <a:avLst>
                        <a:gd name="adj" fmla="val 8594"/>
                      </a:avLst>
                    </a:prstGeom>
                    <a:solidFill>
                      <a:srgbClr val="FFFFFF">
                        <a:shade val="85000"/>
                      </a:srgbClr>
                    </a:solidFill>
                    <a:ln>
                      <a:noFill/>
                    </a:ln>
                    <a:effectLst>
                      <a:glow rad="63500">
                        <a:schemeClr val="accent1">
                          <a:satMod val="175000"/>
                          <a:alpha val="40000"/>
                        </a:schemeClr>
                      </a:glow>
                      <a:outerShdw blurRad="149987" dist="16510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14:sizeRelH relativeFrom="margin">
              <wp14:pctWidth>0</wp14:pctWidth>
            </wp14:sizeRelH>
            <wp14:sizeRelV relativeFrom="margin">
              <wp14:pctHeight>0</wp14:pctHeight>
            </wp14:sizeRelV>
          </wp:anchor>
        </w:drawing>
      </w:r>
      <w:r w:rsidR="00F60468" w:rsidRPr="009A2185">
        <w:rPr>
          <w:rFonts w:asciiTheme="minorHAnsi" w:hAnsiTheme="minorHAnsi"/>
          <w:sz w:val="24"/>
          <w:szCs w:val="24"/>
        </w:rPr>
        <w:t>The ISSRT Board of Management is delighted to announce that a large legacy of £232,000 has been left from the estate of the Chesney twins who sadly passed away in recent years.</w:t>
      </w:r>
    </w:p>
    <w:p w:rsidR="00F60468" w:rsidRPr="009A2185" w:rsidRDefault="00F60468" w:rsidP="00472845">
      <w:pPr>
        <w:spacing w:after="0" w:line="240" w:lineRule="auto"/>
        <w:jc w:val="both"/>
        <w:rPr>
          <w:rFonts w:asciiTheme="minorHAnsi" w:hAnsiTheme="minorHAnsi"/>
          <w:color w:val="000000"/>
          <w:sz w:val="24"/>
          <w:szCs w:val="24"/>
        </w:rPr>
      </w:pPr>
      <w:r w:rsidRPr="009A2185">
        <w:rPr>
          <w:rFonts w:asciiTheme="minorHAnsi" w:hAnsiTheme="minorHAnsi"/>
          <w:color w:val="000000"/>
          <w:sz w:val="24"/>
          <w:szCs w:val="24"/>
        </w:rPr>
        <w:t xml:space="preserve">Muriel Chesney, and her twin sister Noreen were famous in the world of Radiography and were joint authors of several radiography papers and textbooks, including </w:t>
      </w:r>
      <w:r w:rsidRPr="009A2185">
        <w:rPr>
          <w:rStyle w:val="Emphasis"/>
          <w:rFonts w:asciiTheme="minorHAnsi" w:hAnsiTheme="minorHAnsi"/>
          <w:iCs/>
          <w:color w:val="000000"/>
          <w:sz w:val="24"/>
          <w:szCs w:val="24"/>
        </w:rPr>
        <w:t>Radiographic Anatomy of the Chest and Abdomen</w:t>
      </w:r>
      <w:r w:rsidRPr="009A2185">
        <w:rPr>
          <w:rFonts w:asciiTheme="minorHAnsi" w:hAnsiTheme="minorHAnsi"/>
          <w:color w:val="000000"/>
          <w:sz w:val="24"/>
          <w:szCs w:val="24"/>
        </w:rPr>
        <w:t xml:space="preserve">; </w:t>
      </w:r>
      <w:r w:rsidRPr="009A2185">
        <w:rPr>
          <w:rStyle w:val="Emphasis"/>
          <w:rFonts w:asciiTheme="minorHAnsi" w:hAnsiTheme="minorHAnsi"/>
          <w:iCs/>
          <w:color w:val="000000"/>
          <w:sz w:val="24"/>
          <w:szCs w:val="24"/>
        </w:rPr>
        <w:t>Radiographic Photography</w:t>
      </w:r>
      <w:r w:rsidRPr="009A2185">
        <w:rPr>
          <w:rFonts w:asciiTheme="minorHAnsi" w:hAnsiTheme="minorHAnsi"/>
          <w:color w:val="000000"/>
          <w:sz w:val="24"/>
          <w:szCs w:val="24"/>
        </w:rPr>
        <w:t xml:space="preserve">; </w:t>
      </w:r>
      <w:r w:rsidRPr="009A2185">
        <w:rPr>
          <w:rStyle w:val="Emphasis"/>
          <w:rFonts w:asciiTheme="minorHAnsi" w:hAnsiTheme="minorHAnsi"/>
          <w:iCs/>
          <w:color w:val="000000"/>
          <w:sz w:val="24"/>
          <w:szCs w:val="24"/>
        </w:rPr>
        <w:t>Care of the Patient in Diagnostic Radiography</w:t>
      </w:r>
      <w:r w:rsidRPr="009A2185">
        <w:rPr>
          <w:rFonts w:asciiTheme="minorHAnsi" w:hAnsiTheme="minorHAnsi"/>
          <w:color w:val="000000"/>
          <w:sz w:val="24"/>
          <w:szCs w:val="24"/>
        </w:rPr>
        <w:t xml:space="preserve">; and </w:t>
      </w:r>
      <w:r w:rsidRPr="009A2185">
        <w:rPr>
          <w:rStyle w:val="Emphasis"/>
          <w:rFonts w:asciiTheme="minorHAnsi" w:hAnsiTheme="minorHAnsi"/>
          <w:iCs/>
          <w:color w:val="000000"/>
          <w:sz w:val="24"/>
          <w:szCs w:val="24"/>
        </w:rPr>
        <w:t>X-Ray Equipment for Student Radiographers</w:t>
      </w:r>
      <w:r w:rsidRPr="009A2185">
        <w:rPr>
          <w:rFonts w:asciiTheme="minorHAnsi" w:hAnsiTheme="minorHAnsi"/>
          <w:color w:val="000000"/>
          <w:sz w:val="24"/>
          <w:szCs w:val="24"/>
        </w:rPr>
        <w:t>.</w:t>
      </w:r>
    </w:p>
    <w:p w:rsidR="00472845" w:rsidRPr="00472845" w:rsidRDefault="00472845" w:rsidP="00472845">
      <w:pPr>
        <w:spacing w:after="0" w:line="240" w:lineRule="auto"/>
        <w:jc w:val="both"/>
        <w:rPr>
          <w:rFonts w:ascii="Cataneo BT" w:hAnsi="Cataneo BT"/>
          <w:color w:val="000000"/>
          <w:sz w:val="24"/>
          <w:szCs w:val="24"/>
        </w:rPr>
      </w:pPr>
    </w:p>
    <w:p w:rsidR="00F60468" w:rsidRPr="009A2185" w:rsidRDefault="00F60468" w:rsidP="00472845">
      <w:pPr>
        <w:spacing w:after="0" w:line="240" w:lineRule="auto"/>
        <w:jc w:val="both"/>
        <w:rPr>
          <w:rFonts w:asciiTheme="minorHAnsi" w:hAnsiTheme="minorHAnsi"/>
          <w:color w:val="000000"/>
          <w:sz w:val="24"/>
          <w:szCs w:val="24"/>
        </w:rPr>
      </w:pPr>
      <w:r w:rsidRPr="009A2185">
        <w:rPr>
          <w:rFonts w:asciiTheme="minorHAnsi" w:hAnsiTheme="minorHAnsi"/>
          <w:color w:val="000000"/>
          <w:sz w:val="24"/>
          <w:szCs w:val="24"/>
        </w:rPr>
        <w:t>Both were great supporters of ISRRT and Muriel following her retirement continued to be involved in the profession as an active member of the International Society of Radiographers and Radiological Technologists as well as attending congresses and events throughout Europe. Both co-edited the ISRRT’s newsletter</w:t>
      </w:r>
      <w:r w:rsidR="0005795D" w:rsidRPr="009A2185">
        <w:rPr>
          <w:rFonts w:asciiTheme="minorHAnsi" w:hAnsiTheme="minorHAnsi"/>
          <w:color w:val="000000"/>
          <w:sz w:val="24"/>
          <w:szCs w:val="24"/>
        </w:rPr>
        <w:t>.</w:t>
      </w:r>
      <w:r w:rsidRPr="009A2185">
        <w:rPr>
          <w:rFonts w:asciiTheme="minorHAnsi" w:hAnsiTheme="minorHAnsi"/>
          <w:color w:val="000000"/>
          <w:sz w:val="24"/>
          <w:szCs w:val="24"/>
        </w:rPr>
        <w:t xml:space="preserve"> </w:t>
      </w:r>
    </w:p>
    <w:p w:rsidR="00472845" w:rsidRPr="009A2185" w:rsidRDefault="00472845" w:rsidP="00472845">
      <w:pPr>
        <w:spacing w:after="0" w:line="240" w:lineRule="auto"/>
        <w:jc w:val="both"/>
        <w:rPr>
          <w:rFonts w:asciiTheme="minorHAnsi" w:hAnsiTheme="minorHAnsi"/>
          <w:color w:val="000000"/>
          <w:sz w:val="24"/>
          <w:szCs w:val="24"/>
        </w:rPr>
      </w:pPr>
    </w:p>
    <w:p w:rsidR="00F60468" w:rsidRPr="009A2185" w:rsidRDefault="00F60468" w:rsidP="00472845">
      <w:pPr>
        <w:spacing w:after="0" w:line="240" w:lineRule="auto"/>
        <w:jc w:val="both"/>
        <w:rPr>
          <w:rFonts w:asciiTheme="minorHAnsi" w:hAnsiTheme="minorHAnsi"/>
          <w:color w:val="000000"/>
          <w:sz w:val="24"/>
          <w:szCs w:val="24"/>
        </w:rPr>
      </w:pPr>
      <w:r w:rsidRPr="009A2185">
        <w:rPr>
          <w:rFonts w:asciiTheme="minorHAnsi" w:hAnsiTheme="minorHAnsi"/>
          <w:color w:val="000000"/>
          <w:sz w:val="24"/>
          <w:szCs w:val="24"/>
        </w:rPr>
        <w:t>The legacy came as a pleasant surprise to the ISRRT.  The monies have been invested to generate an annual income stream to support radiography based research which will be called the ‘</w:t>
      </w:r>
      <w:r w:rsidR="0019130E" w:rsidRPr="009A2185">
        <w:rPr>
          <w:rFonts w:asciiTheme="minorHAnsi" w:hAnsiTheme="minorHAnsi"/>
          <w:color w:val="000000"/>
          <w:sz w:val="24"/>
          <w:szCs w:val="24"/>
        </w:rPr>
        <w:t xml:space="preserve">ISRRT – </w:t>
      </w:r>
      <w:r w:rsidRPr="009A2185">
        <w:rPr>
          <w:rFonts w:asciiTheme="minorHAnsi" w:hAnsiTheme="minorHAnsi"/>
          <w:color w:val="000000"/>
          <w:sz w:val="24"/>
          <w:szCs w:val="24"/>
        </w:rPr>
        <w:t>Chesney</w:t>
      </w:r>
      <w:r w:rsidR="0019130E" w:rsidRPr="009A2185">
        <w:rPr>
          <w:rFonts w:asciiTheme="minorHAnsi" w:hAnsiTheme="minorHAnsi"/>
          <w:color w:val="000000"/>
          <w:sz w:val="24"/>
          <w:szCs w:val="24"/>
        </w:rPr>
        <w:t xml:space="preserve"> </w:t>
      </w:r>
      <w:r w:rsidRPr="009A2185">
        <w:rPr>
          <w:rFonts w:asciiTheme="minorHAnsi" w:hAnsiTheme="minorHAnsi"/>
          <w:color w:val="000000"/>
          <w:sz w:val="24"/>
          <w:szCs w:val="24"/>
        </w:rPr>
        <w:t xml:space="preserve">Research Fund’. </w:t>
      </w:r>
    </w:p>
    <w:p w:rsidR="00472845" w:rsidRPr="009A2185" w:rsidRDefault="00472845" w:rsidP="00472845">
      <w:pPr>
        <w:spacing w:after="0" w:line="240" w:lineRule="auto"/>
        <w:jc w:val="both"/>
        <w:rPr>
          <w:rFonts w:asciiTheme="minorHAnsi" w:hAnsiTheme="minorHAnsi"/>
          <w:color w:val="000000"/>
          <w:sz w:val="24"/>
          <w:szCs w:val="24"/>
        </w:rPr>
      </w:pPr>
    </w:p>
    <w:p w:rsidR="00F60468" w:rsidRPr="009A2185" w:rsidRDefault="00784430" w:rsidP="00472845">
      <w:pPr>
        <w:spacing w:after="0" w:line="240" w:lineRule="auto"/>
        <w:jc w:val="both"/>
        <w:rPr>
          <w:rFonts w:asciiTheme="minorHAnsi" w:hAnsiTheme="minorHAnsi"/>
          <w:color w:val="000000"/>
          <w:sz w:val="24"/>
          <w:szCs w:val="24"/>
        </w:rPr>
      </w:pPr>
      <w:r>
        <w:rPr>
          <w:rFonts w:asciiTheme="minorHAnsi" w:hAnsiTheme="minorHAnsi"/>
          <w:color w:val="000000"/>
          <w:sz w:val="24"/>
          <w:szCs w:val="24"/>
        </w:rPr>
        <w:t>This will place and secure</w:t>
      </w:r>
      <w:r w:rsidR="00F60468" w:rsidRPr="009A2185">
        <w:rPr>
          <w:rFonts w:asciiTheme="minorHAnsi" w:hAnsiTheme="minorHAnsi"/>
          <w:color w:val="000000"/>
          <w:sz w:val="24"/>
          <w:szCs w:val="24"/>
        </w:rPr>
        <w:t xml:space="preserve"> ISRRT Radiographer based research on the map with a </w:t>
      </w:r>
      <w:r w:rsidR="0019130E" w:rsidRPr="009A2185">
        <w:rPr>
          <w:rFonts w:asciiTheme="minorHAnsi" w:hAnsiTheme="minorHAnsi"/>
          <w:color w:val="000000"/>
          <w:sz w:val="24"/>
          <w:szCs w:val="24"/>
        </w:rPr>
        <w:t xml:space="preserve">protected </w:t>
      </w:r>
      <w:r>
        <w:rPr>
          <w:rFonts w:asciiTheme="minorHAnsi" w:hAnsiTheme="minorHAnsi"/>
          <w:color w:val="000000"/>
          <w:sz w:val="24"/>
          <w:szCs w:val="24"/>
        </w:rPr>
        <w:t xml:space="preserve">allocated sum </w:t>
      </w:r>
      <w:r w:rsidR="00F60468" w:rsidRPr="009A2185">
        <w:rPr>
          <w:rFonts w:asciiTheme="minorHAnsi" w:hAnsiTheme="minorHAnsi"/>
          <w:color w:val="000000"/>
          <w:sz w:val="24"/>
          <w:szCs w:val="24"/>
        </w:rPr>
        <w:t>of money to support the aims and objectives of the ISRRT in promoting research.</w:t>
      </w:r>
    </w:p>
    <w:p w:rsidR="00472845" w:rsidRPr="009A2185" w:rsidRDefault="00472845" w:rsidP="00472845">
      <w:pPr>
        <w:spacing w:after="0" w:line="240" w:lineRule="auto"/>
        <w:jc w:val="both"/>
        <w:rPr>
          <w:rFonts w:asciiTheme="minorHAnsi" w:hAnsiTheme="minorHAnsi"/>
          <w:color w:val="000000"/>
          <w:sz w:val="24"/>
          <w:szCs w:val="24"/>
        </w:rPr>
      </w:pPr>
    </w:p>
    <w:p w:rsidR="00F60468" w:rsidRPr="009A2185" w:rsidRDefault="00784430" w:rsidP="00472845">
      <w:pPr>
        <w:spacing w:after="0" w:line="240" w:lineRule="auto"/>
        <w:jc w:val="both"/>
        <w:rPr>
          <w:rFonts w:asciiTheme="minorHAnsi" w:hAnsiTheme="minorHAnsi"/>
          <w:color w:val="000000"/>
          <w:sz w:val="24"/>
          <w:szCs w:val="24"/>
        </w:rPr>
      </w:pPr>
      <w:r>
        <w:rPr>
          <w:rFonts w:asciiTheme="minorHAnsi" w:hAnsiTheme="minorHAnsi"/>
          <w:color w:val="000000"/>
          <w:sz w:val="24"/>
          <w:szCs w:val="24"/>
        </w:rPr>
        <w:t>The World Radiography Education</w:t>
      </w:r>
      <w:r w:rsidR="008508BE">
        <w:rPr>
          <w:rFonts w:asciiTheme="minorHAnsi" w:hAnsiTheme="minorHAnsi"/>
          <w:color w:val="000000"/>
          <w:sz w:val="24"/>
          <w:szCs w:val="24"/>
        </w:rPr>
        <w:t>al</w:t>
      </w:r>
      <w:r>
        <w:rPr>
          <w:rFonts w:asciiTheme="minorHAnsi" w:hAnsiTheme="minorHAnsi"/>
          <w:color w:val="000000"/>
          <w:sz w:val="24"/>
          <w:szCs w:val="24"/>
        </w:rPr>
        <w:t xml:space="preserve"> Trust Foundation (WRETF) is a charity w</w:t>
      </w:r>
      <w:r w:rsidR="00467B0A">
        <w:rPr>
          <w:rFonts w:asciiTheme="minorHAnsi" w:hAnsiTheme="minorHAnsi"/>
          <w:color w:val="000000"/>
          <w:sz w:val="24"/>
          <w:szCs w:val="24"/>
        </w:rPr>
        <w:t>h</w:t>
      </w:r>
      <w:r>
        <w:rPr>
          <w:rFonts w:asciiTheme="minorHAnsi" w:hAnsiTheme="minorHAnsi"/>
          <w:color w:val="000000"/>
          <w:sz w:val="24"/>
          <w:szCs w:val="24"/>
        </w:rPr>
        <w:t>ich was originally set up and supported by ISRRT members</w:t>
      </w:r>
      <w:r w:rsidR="002369DE" w:rsidRPr="009A2185">
        <w:rPr>
          <w:rFonts w:asciiTheme="minorHAnsi" w:hAnsiTheme="minorHAnsi"/>
          <w:color w:val="000000"/>
          <w:sz w:val="24"/>
          <w:szCs w:val="24"/>
        </w:rPr>
        <w:t>.</w:t>
      </w:r>
      <w:r w:rsidR="00F60468" w:rsidRPr="009A2185">
        <w:rPr>
          <w:rFonts w:asciiTheme="minorHAnsi" w:hAnsiTheme="minorHAnsi"/>
          <w:color w:val="000000"/>
          <w:sz w:val="24"/>
          <w:szCs w:val="24"/>
        </w:rPr>
        <w:t xml:space="preserve"> </w:t>
      </w:r>
      <w:r>
        <w:rPr>
          <w:rFonts w:asciiTheme="minorHAnsi" w:hAnsiTheme="minorHAnsi"/>
          <w:color w:val="000000"/>
          <w:sz w:val="24"/>
          <w:szCs w:val="24"/>
        </w:rPr>
        <w:t xml:space="preserve">The work done by the WRETF is of </w:t>
      </w:r>
      <w:r w:rsidR="008508BE">
        <w:rPr>
          <w:rFonts w:asciiTheme="minorHAnsi" w:hAnsiTheme="minorHAnsi"/>
          <w:color w:val="000000"/>
          <w:sz w:val="24"/>
          <w:szCs w:val="24"/>
        </w:rPr>
        <w:t xml:space="preserve">a </w:t>
      </w:r>
      <w:r>
        <w:rPr>
          <w:rFonts w:asciiTheme="minorHAnsi" w:hAnsiTheme="minorHAnsi"/>
          <w:color w:val="000000"/>
          <w:sz w:val="24"/>
          <w:szCs w:val="24"/>
        </w:rPr>
        <w:t xml:space="preserve">similar nature to that of the ISRRT and was greatly appreciated by the Chesney sisters throughout the years. </w:t>
      </w:r>
      <w:r w:rsidR="008508BE">
        <w:rPr>
          <w:rFonts w:asciiTheme="minorHAnsi" w:hAnsiTheme="minorHAnsi"/>
          <w:color w:val="000000"/>
          <w:sz w:val="24"/>
          <w:szCs w:val="24"/>
        </w:rPr>
        <w:t>As they both referred to the WRETF in their bequests the</w:t>
      </w:r>
      <w:r>
        <w:rPr>
          <w:rFonts w:asciiTheme="minorHAnsi" w:hAnsiTheme="minorHAnsi"/>
          <w:color w:val="000000"/>
          <w:sz w:val="24"/>
          <w:szCs w:val="24"/>
        </w:rPr>
        <w:t xml:space="preserve"> ISRRT Board therefore felt it appropriate that </w:t>
      </w:r>
      <w:r w:rsidR="008508BE">
        <w:rPr>
          <w:rFonts w:asciiTheme="minorHAnsi" w:hAnsiTheme="minorHAnsi"/>
          <w:color w:val="000000"/>
          <w:sz w:val="24"/>
          <w:szCs w:val="24"/>
        </w:rPr>
        <w:t xml:space="preserve">a percentage </w:t>
      </w:r>
      <w:r>
        <w:rPr>
          <w:rFonts w:asciiTheme="minorHAnsi" w:hAnsiTheme="minorHAnsi"/>
          <w:color w:val="000000"/>
          <w:sz w:val="24"/>
          <w:szCs w:val="24"/>
        </w:rPr>
        <w:t xml:space="preserve">of the inheritance be </w:t>
      </w:r>
      <w:r w:rsidR="00E01BCE">
        <w:rPr>
          <w:rFonts w:asciiTheme="minorHAnsi" w:hAnsiTheme="minorHAnsi"/>
          <w:color w:val="000000"/>
          <w:sz w:val="24"/>
          <w:szCs w:val="24"/>
        </w:rPr>
        <w:t>passed to</w:t>
      </w:r>
      <w:r>
        <w:rPr>
          <w:rFonts w:asciiTheme="minorHAnsi" w:hAnsiTheme="minorHAnsi"/>
          <w:color w:val="000000"/>
          <w:sz w:val="24"/>
          <w:szCs w:val="24"/>
        </w:rPr>
        <w:t xml:space="preserve"> the WRETF.</w:t>
      </w:r>
    </w:p>
    <w:p w:rsidR="00472845" w:rsidRPr="009A2185" w:rsidRDefault="00472845" w:rsidP="00472845">
      <w:pPr>
        <w:spacing w:after="0" w:line="240" w:lineRule="auto"/>
        <w:jc w:val="both"/>
        <w:rPr>
          <w:rFonts w:asciiTheme="minorHAnsi" w:hAnsiTheme="minorHAnsi"/>
          <w:color w:val="000000"/>
          <w:sz w:val="24"/>
          <w:szCs w:val="24"/>
        </w:rPr>
      </w:pPr>
    </w:p>
    <w:p w:rsidR="00F60468" w:rsidRPr="009A2185" w:rsidRDefault="00F60468" w:rsidP="00472845">
      <w:pPr>
        <w:spacing w:after="0" w:line="240" w:lineRule="auto"/>
        <w:jc w:val="both"/>
        <w:rPr>
          <w:rFonts w:asciiTheme="minorHAnsi" w:hAnsiTheme="minorHAnsi"/>
          <w:color w:val="000000"/>
          <w:sz w:val="24"/>
          <w:szCs w:val="24"/>
        </w:rPr>
      </w:pPr>
      <w:r w:rsidRPr="009A2185">
        <w:rPr>
          <w:rFonts w:asciiTheme="minorHAnsi" w:hAnsiTheme="minorHAnsi"/>
          <w:color w:val="000000"/>
          <w:sz w:val="24"/>
          <w:szCs w:val="24"/>
        </w:rPr>
        <w:t>Details of the 2016 ISRRT</w:t>
      </w:r>
      <w:r w:rsidR="0019130E" w:rsidRPr="009A2185">
        <w:rPr>
          <w:rFonts w:asciiTheme="minorHAnsi" w:hAnsiTheme="minorHAnsi"/>
          <w:color w:val="000000"/>
          <w:sz w:val="24"/>
          <w:szCs w:val="24"/>
        </w:rPr>
        <w:t>- Chesney</w:t>
      </w:r>
      <w:r w:rsidRPr="009A2185">
        <w:rPr>
          <w:rFonts w:asciiTheme="minorHAnsi" w:hAnsiTheme="minorHAnsi"/>
          <w:color w:val="000000"/>
          <w:sz w:val="24"/>
          <w:szCs w:val="24"/>
        </w:rPr>
        <w:t xml:space="preserve"> Research Fund is to be released soon.</w:t>
      </w:r>
    </w:p>
    <w:p w:rsidR="00F60468" w:rsidRPr="009A2185" w:rsidRDefault="00F60468" w:rsidP="00AC283C">
      <w:pPr>
        <w:rPr>
          <w:rFonts w:asciiTheme="minorHAnsi" w:hAnsiTheme="minorHAnsi"/>
          <w:color w:val="000000"/>
          <w:sz w:val="24"/>
          <w:szCs w:val="24"/>
        </w:rPr>
      </w:pPr>
    </w:p>
    <w:p w:rsidR="00F60468" w:rsidRPr="009A2185" w:rsidRDefault="00BD7E9B" w:rsidP="00B722E3">
      <w:pPr>
        <w:rPr>
          <w:rFonts w:asciiTheme="minorHAnsi" w:hAnsiTheme="minorHAnsi"/>
          <w:color w:val="000000"/>
          <w:sz w:val="28"/>
          <w:szCs w:val="28"/>
        </w:rPr>
      </w:pPr>
      <w:r w:rsidRPr="009A2185">
        <w:rPr>
          <w:rFonts w:asciiTheme="minorHAnsi" w:hAnsiTheme="minorHAnsi"/>
          <w:color w:val="000000"/>
          <w:sz w:val="28"/>
          <w:szCs w:val="28"/>
        </w:rPr>
        <w:t>AC/FP/ASW</w:t>
      </w:r>
      <w:r w:rsidR="00E01BCE">
        <w:rPr>
          <w:rFonts w:asciiTheme="minorHAnsi" w:hAnsiTheme="minorHAnsi"/>
          <w:color w:val="000000"/>
          <w:sz w:val="28"/>
          <w:szCs w:val="28"/>
        </w:rPr>
        <w:t xml:space="preserve">/ACB </w:t>
      </w:r>
      <w:r w:rsidR="00E01BCE" w:rsidRPr="009A2185">
        <w:rPr>
          <w:rFonts w:asciiTheme="minorHAnsi" w:hAnsiTheme="minorHAnsi"/>
          <w:color w:val="000000"/>
          <w:sz w:val="28"/>
          <w:szCs w:val="28"/>
        </w:rPr>
        <w:t>–</w:t>
      </w:r>
      <w:r w:rsidRPr="009A2185">
        <w:rPr>
          <w:rFonts w:asciiTheme="minorHAnsi" w:hAnsiTheme="minorHAnsi"/>
          <w:color w:val="000000"/>
          <w:sz w:val="28"/>
          <w:szCs w:val="28"/>
        </w:rPr>
        <w:t xml:space="preserve"> </w:t>
      </w:r>
      <w:r w:rsidR="00E01BCE">
        <w:rPr>
          <w:rFonts w:asciiTheme="minorHAnsi" w:hAnsiTheme="minorHAnsi"/>
          <w:color w:val="000000"/>
          <w:sz w:val="28"/>
          <w:szCs w:val="28"/>
        </w:rPr>
        <w:t>2.10</w:t>
      </w:r>
      <w:r w:rsidR="00F60468" w:rsidRPr="009A2185">
        <w:rPr>
          <w:rFonts w:asciiTheme="minorHAnsi" w:hAnsiTheme="minorHAnsi"/>
          <w:color w:val="000000"/>
          <w:sz w:val="28"/>
          <w:szCs w:val="28"/>
        </w:rPr>
        <w:t xml:space="preserve">.2015 </w:t>
      </w:r>
    </w:p>
    <w:sectPr w:rsidR="00F60468" w:rsidRPr="009A2185" w:rsidSect="00D7556E">
      <w:pgSz w:w="11906" w:h="16838"/>
      <w:pgMar w:top="426" w:right="1440" w:bottom="568" w:left="1440" w:header="708" w:footer="708" w:gutter="0"/>
      <w:pgBorders w:offsetFrom="page">
        <w:top w:val="single" w:sz="4" w:space="24" w:color="auto"/>
        <w:bottom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0D26"/>
    <w:multiLevelType w:val="multilevel"/>
    <w:tmpl w:val="2D78A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E3"/>
    <w:rsid w:val="0000631D"/>
    <w:rsid w:val="000111C4"/>
    <w:rsid w:val="0005795D"/>
    <w:rsid w:val="000B255D"/>
    <w:rsid w:val="0019130E"/>
    <w:rsid w:val="001F3CCE"/>
    <w:rsid w:val="00204F9A"/>
    <w:rsid w:val="0021339B"/>
    <w:rsid w:val="002369DE"/>
    <w:rsid w:val="00363AB9"/>
    <w:rsid w:val="004045FE"/>
    <w:rsid w:val="00467B0A"/>
    <w:rsid w:val="00472845"/>
    <w:rsid w:val="004E6C73"/>
    <w:rsid w:val="00606301"/>
    <w:rsid w:val="006403AD"/>
    <w:rsid w:val="00694A59"/>
    <w:rsid w:val="006C0CF7"/>
    <w:rsid w:val="00784430"/>
    <w:rsid w:val="008508BE"/>
    <w:rsid w:val="008A7350"/>
    <w:rsid w:val="00916590"/>
    <w:rsid w:val="009837E5"/>
    <w:rsid w:val="009A120E"/>
    <w:rsid w:val="009A2185"/>
    <w:rsid w:val="00A22328"/>
    <w:rsid w:val="00A25E8E"/>
    <w:rsid w:val="00A35DEC"/>
    <w:rsid w:val="00AC283C"/>
    <w:rsid w:val="00B722E3"/>
    <w:rsid w:val="00B973F9"/>
    <w:rsid w:val="00BD55A5"/>
    <w:rsid w:val="00BD7E9B"/>
    <w:rsid w:val="00D55C16"/>
    <w:rsid w:val="00D7556E"/>
    <w:rsid w:val="00DD397E"/>
    <w:rsid w:val="00E01022"/>
    <w:rsid w:val="00E01BCE"/>
    <w:rsid w:val="00E83FB2"/>
    <w:rsid w:val="00F60468"/>
    <w:rsid w:val="00FA3184"/>
    <w:rsid w:val="00FC6C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6C0CF7"/>
    <w:rPr>
      <w:rFonts w:cs="Times New Roman"/>
      <w:i/>
    </w:rPr>
  </w:style>
  <w:style w:type="paragraph" w:styleId="NormalWeb">
    <w:name w:val="Normal (Web)"/>
    <w:basedOn w:val="Normal"/>
    <w:uiPriority w:val="99"/>
    <w:rsid w:val="000111C4"/>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D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6C0CF7"/>
    <w:rPr>
      <w:rFonts w:cs="Times New Roman"/>
      <w:i/>
    </w:rPr>
  </w:style>
  <w:style w:type="paragraph" w:styleId="NormalWeb">
    <w:name w:val="Normal (Web)"/>
    <w:basedOn w:val="Normal"/>
    <w:uiPriority w:val="99"/>
    <w:rsid w:val="000111C4"/>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D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PRESS RELEASE – as 17</vt:lpstr>
      <vt:lpstr>DRAFT PRESS RELEASE – as 17</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PRESS RELEASE – as 17</dc:title>
  <dc:creator>Stewart Whitley</dc:creator>
  <cp:lastModifiedBy>Sandy</cp:lastModifiedBy>
  <cp:revision>2</cp:revision>
  <cp:lastPrinted>2015-09-30T09:15:00Z</cp:lastPrinted>
  <dcterms:created xsi:type="dcterms:W3CDTF">2015-10-02T07:20:00Z</dcterms:created>
  <dcterms:modified xsi:type="dcterms:W3CDTF">2015-10-02T07:20:00Z</dcterms:modified>
</cp:coreProperties>
</file>